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275F5A">
        <w:rPr>
          <w:rFonts w:ascii="Times New Roman" w:hAnsi="Times New Roman"/>
          <w:b/>
          <w:caps/>
          <w:color w:val="000000"/>
          <w:sz w:val="24"/>
          <w:szCs w:val="24"/>
          <w:lang w:val="en-US" w:eastAsia="ru-RU"/>
        </w:rPr>
        <w:t>THESIS TITLE</w:t>
      </w:r>
      <w:r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N. M. Author1</w:t>
      </w:r>
      <w:r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 w:eastAsia="ru-RU"/>
        </w:rPr>
        <w:t>1,</w:t>
      </w:r>
      <w:r w:rsidRPr="00275F5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*, N. M. Author2</w:t>
      </w:r>
      <w:r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 w:eastAsia="ru-RU"/>
        </w:rPr>
        <w:t>2</w:t>
      </w: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vertAlign w:val="superscript"/>
          <w:lang w:val="en-US"/>
        </w:rPr>
        <w:t>1</w:t>
      </w:r>
      <w:r w:rsidRPr="00275F5A">
        <w:rPr>
          <w:rFonts w:ascii="Times New Roman" w:hAnsi="Times New Roman"/>
          <w:i/>
          <w:szCs w:val="24"/>
          <w:lang w:val="en-US"/>
        </w:rPr>
        <w:t>Organization1</w:t>
      </w: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lang w:val="en-US"/>
        </w:rPr>
        <w:t>Address of Organization1</w:t>
      </w: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lang w:val="en-US"/>
        </w:rPr>
        <w:t xml:space="preserve"> </w:t>
      </w:r>
      <w:r w:rsidRPr="00275F5A">
        <w:rPr>
          <w:rFonts w:ascii="Times New Roman" w:hAnsi="Times New Roman"/>
          <w:i/>
          <w:szCs w:val="24"/>
          <w:vertAlign w:val="superscript"/>
          <w:lang w:val="en-US"/>
        </w:rPr>
        <w:t>2</w:t>
      </w:r>
      <w:r w:rsidRPr="00275F5A">
        <w:rPr>
          <w:rFonts w:ascii="Times New Roman" w:hAnsi="Times New Roman"/>
          <w:i/>
          <w:szCs w:val="24"/>
          <w:lang w:val="en-US"/>
        </w:rPr>
        <w:t>Organization2</w:t>
      </w:r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i/>
          <w:szCs w:val="24"/>
          <w:lang w:val="en-US"/>
        </w:rPr>
      </w:pPr>
      <w:r w:rsidRPr="00275F5A">
        <w:rPr>
          <w:rFonts w:ascii="Times New Roman" w:hAnsi="Times New Roman"/>
          <w:i/>
          <w:szCs w:val="24"/>
          <w:lang w:val="en-US"/>
        </w:rPr>
        <w:t>Address of Organization2</w:t>
      </w:r>
    </w:p>
    <w:p w:rsidR="00CC02B7" w:rsidRPr="00275F5A" w:rsidRDefault="00CC02B7" w:rsidP="00CC02B7">
      <w:pPr>
        <w:pStyle w:val="a3"/>
        <w:ind w:firstLine="284"/>
        <w:rPr>
          <w:b w:val="0"/>
          <w:bCs w:val="0"/>
          <w:sz w:val="22"/>
          <w:lang w:val="de-DE"/>
        </w:rPr>
      </w:pPr>
      <w:r w:rsidRPr="00275F5A">
        <w:rPr>
          <w:b w:val="0"/>
          <w:sz w:val="22"/>
          <w:lang w:val="en-US"/>
        </w:rPr>
        <w:t>*e-mail:</w:t>
      </w:r>
      <w:r w:rsidRPr="00275F5A">
        <w:rPr>
          <w:sz w:val="22"/>
          <w:lang w:val="en-US"/>
        </w:rPr>
        <w:t xml:space="preserve"> </w:t>
      </w:r>
      <w:r w:rsidRPr="00275F5A">
        <w:rPr>
          <w:b w:val="0"/>
          <w:bCs w:val="0"/>
          <w:sz w:val="22"/>
          <w:lang w:val="en-US"/>
        </w:rPr>
        <w:t>author1</w:t>
      </w:r>
      <w:r w:rsidRPr="00275F5A">
        <w:rPr>
          <w:b w:val="0"/>
          <w:bCs w:val="0"/>
          <w:sz w:val="22"/>
          <w:lang w:val="de-DE"/>
        </w:rPr>
        <w:t>@</w:t>
      </w:r>
      <w:proofErr w:type="spellStart"/>
      <w:r w:rsidRPr="00275F5A">
        <w:rPr>
          <w:b w:val="0"/>
          <w:bCs w:val="0"/>
          <w:sz w:val="22"/>
          <w:lang w:val="de-DE"/>
        </w:rPr>
        <w:t>mail.ru</w:t>
      </w:r>
      <w:proofErr w:type="spellEnd"/>
    </w:p>
    <w:p w:rsidR="00CC02B7" w:rsidRPr="00275F5A" w:rsidRDefault="00CC02B7" w:rsidP="00CC02B7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CC02B7" w:rsidRPr="00275F5A" w:rsidRDefault="00CC02B7" w:rsidP="00CC02B7">
      <w:pPr>
        <w:pStyle w:val="21"/>
        <w:ind w:left="284" w:right="284"/>
        <w:jc w:val="both"/>
        <w:rPr>
          <w:sz w:val="22"/>
          <w:lang w:val="en-US"/>
        </w:rPr>
      </w:pPr>
      <w:r w:rsidRPr="00275F5A">
        <w:rPr>
          <w:sz w:val="22"/>
          <w:lang w:val="en-US"/>
        </w:rPr>
        <w:t xml:space="preserve">Abstract. </w:t>
      </w:r>
      <w:proofErr w:type="gramStart"/>
      <w:r w:rsidRPr="00CC02B7">
        <w:rPr>
          <w:sz w:val="22"/>
          <w:lang w:val="en-US"/>
        </w:rPr>
        <w:t>1 paragraph</w:t>
      </w:r>
      <w:r>
        <w:rPr>
          <w:sz w:val="22"/>
          <w:lang w:val="en-US"/>
        </w:rPr>
        <w:t>.</w:t>
      </w:r>
      <w:proofErr w:type="gramEnd"/>
      <w:r w:rsidRPr="00CC02B7">
        <w:rPr>
          <w:sz w:val="22"/>
          <w:lang w:val="en-US"/>
        </w:rPr>
        <w:t xml:space="preserve"> No more than 10 lines. The font size is 11. </w:t>
      </w:r>
      <w:proofErr w:type="gramStart"/>
      <w:r w:rsidRPr="00CC02B7">
        <w:rPr>
          <w:sz w:val="22"/>
          <w:lang w:val="en-US"/>
        </w:rPr>
        <w:t>Justified.</w:t>
      </w:r>
      <w:proofErr w:type="gramEnd"/>
      <w:r w:rsidRPr="00CC02B7">
        <w:rPr>
          <w:sz w:val="22"/>
          <w:lang w:val="en-US"/>
        </w:rPr>
        <w:t xml:space="preserve"> Left and right margins are 0.5 cm each. Line spacing is single. References to the literature, acronyms and abbreviations are not allowed.</w:t>
      </w:r>
    </w:p>
    <w:p w:rsidR="009C0EA3" w:rsidRPr="00CC02B7" w:rsidRDefault="00CC02B7" w:rsidP="00CC02B7">
      <w:pPr>
        <w:pStyle w:val="21"/>
        <w:ind w:left="284" w:right="284"/>
        <w:jc w:val="both"/>
        <w:rPr>
          <w:iCs/>
          <w:sz w:val="22"/>
          <w:lang w:val="en-US"/>
        </w:rPr>
      </w:pPr>
      <w:r w:rsidRPr="00CC02B7">
        <w:rPr>
          <w:b/>
          <w:sz w:val="22"/>
          <w:lang w:val="en-US"/>
        </w:rPr>
        <w:t>Key words:</w:t>
      </w:r>
      <w:r>
        <w:rPr>
          <w:iCs/>
          <w:sz w:val="22"/>
          <w:lang w:val="en-US"/>
        </w:rPr>
        <w:t xml:space="preserve"> </w:t>
      </w:r>
      <w:r w:rsidRPr="00CC02B7">
        <w:rPr>
          <w:iCs/>
          <w:sz w:val="22"/>
          <w:lang w:val="en-US"/>
        </w:rPr>
        <w:t xml:space="preserve">no more than 15 words (phrases). The font size is 11. Line spacing is single. </w:t>
      </w:r>
      <w:proofErr w:type="gramStart"/>
      <w:r w:rsidRPr="00CC02B7">
        <w:rPr>
          <w:iCs/>
          <w:sz w:val="22"/>
          <w:lang w:val="en-US"/>
        </w:rPr>
        <w:t>Justified.</w:t>
      </w:r>
      <w:proofErr w:type="gramEnd"/>
      <w:r w:rsidRPr="00CC02B7">
        <w:rPr>
          <w:iCs/>
          <w:sz w:val="22"/>
          <w:lang w:val="en-US"/>
        </w:rPr>
        <w:t xml:space="preserve"> Indents left and right 0.5 cm.</w:t>
      </w:r>
      <w:r w:rsidR="002B167C" w:rsidRPr="00CC02B7">
        <w:rPr>
          <w:iCs/>
          <w:sz w:val="22"/>
          <w:lang w:val="en-US"/>
        </w:rPr>
        <w:t xml:space="preserve"> </w:t>
      </w:r>
    </w:p>
    <w:p w:rsidR="00A76650" w:rsidRPr="00CC02B7" w:rsidRDefault="00A76650" w:rsidP="009C3D5B">
      <w:pPr>
        <w:pStyle w:val="a6"/>
        <w:ind w:firstLine="284"/>
        <w:jc w:val="both"/>
        <w:rPr>
          <w:b w:val="0"/>
          <w:bCs w:val="0"/>
          <w:lang w:val="en-US"/>
        </w:rPr>
      </w:pPr>
    </w:p>
    <w:p w:rsidR="00CC02B7" w:rsidRDefault="00CC02B7" w:rsidP="00CC02B7">
      <w:pPr>
        <w:pStyle w:val="a8"/>
        <w:spacing w:after="0" w:line="240" w:lineRule="auto"/>
        <w:ind w:left="0" w:right="-23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gramStart"/>
      <w:r w:rsidRPr="00CC02B7">
        <w:rPr>
          <w:rFonts w:ascii="Times New Roman" w:hAnsi="Times New Roman"/>
          <w:sz w:val="24"/>
          <w:szCs w:val="24"/>
          <w:lang w:val="en-US" w:eastAsia="ar-SA"/>
        </w:rPr>
        <w:t>Thesis text.</w:t>
      </w:r>
      <w:proofErr w:type="gramEnd"/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 The font size is 12. Line spacing is single. The first paragraph is typed without indent</w:t>
      </w:r>
      <w:r w:rsidRPr="00CC02B7">
        <w:rPr>
          <w:rFonts w:ascii="Times New Roman" w:hAnsi="Times New Roman"/>
          <w:sz w:val="24"/>
          <w:szCs w:val="24"/>
          <w:lang w:val="en-US" w:eastAsia="ar-SA"/>
        </w:rPr>
        <w:t>a</w:t>
      </w:r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tion. The text is not divided into sections, is not in italics and bold. </w:t>
      </w:r>
      <w:proofErr w:type="gramStart"/>
      <w:r w:rsidRPr="00CC02B7">
        <w:rPr>
          <w:rFonts w:ascii="Times New Roman" w:hAnsi="Times New Roman"/>
          <w:sz w:val="24"/>
          <w:szCs w:val="24"/>
          <w:lang w:val="en-US" w:eastAsia="ar-SA"/>
        </w:rPr>
        <w:t>Justified.</w:t>
      </w:r>
      <w:proofErr w:type="gramEnd"/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 Automatic word wrap is allowed. Resizing margins, font, and line spacing is not allowed.</w:t>
      </w:r>
    </w:p>
    <w:p w:rsidR="00CC02B7" w:rsidRPr="00CC02B7" w:rsidRDefault="00CC02B7" w:rsidP="00CC02B7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Subsequent paragraphs are typed with the indentation of the first line - 0.5 cm. Sheet size: 21 cm × 29.7 cm (A4 format). </w:t>
      </w:r>
      <w:proofErr w:type="gramStart"/>
      <w:r w:rsidRPr="00CC02B7">
        <w:rPr>
          <w:rFonts w:ascii="Times New Roman" w:hAnsi="Times New Roman"/>
          <w:sz w:val="24"/>
          <w:szCs w:val="24"/>
          <w:lang w:val="en-US" w:eastAsia="ar-SA"/>
        </w:rPr>
        <w:t>Margins of 2 cm on each side.</w:t>
      </w:r>
      <w:proofErr w:type="gramEnd"/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 The maximum size of th</w:t>
      </w:r>
      <w:r w:rsidR="007F35DC">
        <w:rPr>
          <w:rFonts w:ascii="Times New Roman" w:hAnsi="Times New Roman"/>
          <w:sz w:val="24"/>
          <w:szCs w:val="24"/>
          <w:lang w:val="en-US" w:eastAsia="ar-SA"/>
        </w:rPr>
        <w:t xml:space="preserve">e thesis is </w:t>
      </w:r>
      <w:r w:rsidR="007F35DC" w:rsidRPr="007F35DC">
        <w:rPr>
          <w:rFonts w:ascii="Times New Roman" w:hAnsi="Times New Roman"/>
          <w:sz w:val="24"/>
          <w:szCs w:val="24"/>
          <w:lang w:val="en-US" w:eastAsia="ar-SA"/>
        </w:rPr>
        <w:t>2</w:t>
      </w:r>
      <w:r w:rsidR="007F35DC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="007F35DC" w:rsidRPr="007F35DC">
        <w:rPr>
          <w:rFonts w:ascii="Times New Roman" w:hAnsi="Times New Roman"/>
          <w:sz w:val="24"/>
          <w:szCs w:val="24"/>
          <w:lang w:val="en-US" w:eastAsia="ar-SA"/>
        </w:rPr>
        <w:t>(</w:t>
      </w:r>
      <w:r w:rsidR="007F35DC">
        <w:rPr>
          <w:rFonts w:ascii="Times New Roman" w:hAnsi="Times New Roman"/>
          <w:sz w:val="24"/>
          <w:szCs w:val="24"/>
          <w:lang w:val="en-US" w:eastAsia="ar-SA"/>
        </w:rPr>
        <w:t>two</w:t>
      </w:r>
      <w:r>
        <w:rPr>
          <w:rFonts w:ascii="Times New Roman" w:hAnsi="Times New Roman"/>
          <w:sz w:val="24"/>
          <w:szCs w:val="24"/>
          <w:lang w:val="en-US" w:eastAsia="ar-SA"/>
        </w:rPr>
        <w:t>) full pages</w:t>
      </w:r>
      <w:r w:rsidRPr="00CC02B7">
        <w:rPr>
          <w:rFonts w:ascii="Times New Roman" w:hAnsi="Times New Roman"/>
          <w:sz w:val="24"/>
          <w:szCs w:val="24"/>
          <w:lang w:val="en-US" w:eastAsia="ar-SA"/>
        </w:rPr>
        <w:t>. Acknowledgments are placed at the end of the text without highlighting the section.</w:t>
      </w:r>
    </w:p>
    <w:p w:rsidR="00757423" w:rsidRPr="00CC02B7" w:rsidRDefault="00CC02B7" w:rsidP="00CC02B7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CC02B7">
        <w:rPr>
          <w:rFonts w:ascii="Times New Roman" w:hAnsi="Times New Roman"/>
          <w:sz w:val="24"/>
          <w:szCs w:val="24"/>
          <w:lang w:val="en-US" w:eastAsia="ar-SA"/>
        </w:rPr>
        <w:t>The number of drawings is no more than 1 per page. The figure is highlighted in blank lines above and below. The signature for the figure is made in 11 fonts and is aligned in width - if the signature contains more than 1 line, or in the center - if 1 line. After the caption to the figure, you must skip one line.</w:t>
      </w:r>
    </w:p>
    <w:p w:rsidR="009050B6" w:rsidRPr="00CC02B7" w:rsidRDefault="009050B6" w:rsidP="009C3D5B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5524" w:rsidRPr="00275F5A" w:rsidRDefault="00275F5A" w:rsidP="009C3D5B">
      <w:pPr>
        <w:pStyle w:val="a8"/>
        <w:spacing w:line="240" w:lineRule="auto"/>
        <w:ind w:left="0" w:right="-23" w:firstLine="284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49287" cy="1840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2020-s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762" cy="184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DF" w:rsidRPr="00CC02B7" w:rsidRDefault="00CC02B7" w:rsidP="0007293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en-US"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 w:eastAsia="ar-SA"/>
        </w:rPr>
        <w:t>Fig</w:t>
      </w:r>
      <w:r w:rsidR="00315524" w:rsidRPr="00CC02B7">
        <w:rPr>
          <w:rFonts w:ascii="Times New Roman" w:hAnsi="Times New Roman"/>
          <w:b/>
          <w:sz w:val="24"/>
          <w:szCs w:val="24"/>
          <w:lang w:val="en-US" w:eastAsia="ar-SA"/>
        </w:rPr>
        <w:t>.</w:t>
      </w:r>
      <w:r w:rsidR="009F03AD" w:rsidRPr="00CC02B7">
        <w:rPr>
          <w:rFonts w:ascii="Times New Roman" w:hAnsi="Times New Roman"/>
          <w:b/>
          <w:sz w:val="24"/>
          <w:szCs w:val="24"/>
          <w:lang w:val="en-US" w:eastAsia="ar-SA"/>
        </w:rPr>
        <w:t xml:space="preserve"> </w:t>
      </w:r>
      <w:r w:rsidR="00315524" w:rsidRPr="00CC02B7">
        <w:rPr>
          <w:rFonts w:ascii="Times New Roman" w:hAnsi="Times New Roman"/>
          <w:b/>
          <w:sz w:val="24"/>
          <w:szCs w:val="24"/>
          <w:lang w:val="en-US" w:eastAsia="ar-SA"/>
        </w:rPr>
        <w:t>1</w:t>
      </w:r>
      <w:r w:rsidR="009F03AD" w:rsidRPr="00CC02B7">
        <w:rPr>
          <w:rFonts w:ascii="Times New Roman" w:hAnsi="Times New Roman"/>
          <w:b/>
          <w:sz w:val="24"/>
          <w:szCs w:val="24"/>
          <w:lang w:val="en-US" w:eastAsia="ar-SA"/>
        </w:rPr>
        <w:t>.</w:t>
      </w:r>
      <w:proofErr w:type="gramEnd"/>
      <w:r w:rsidR="00315524" w:rsidRPr="00CC02B7">
        <w:rPr>
          <w:rFonts w:ascii="Times New Roman" w:hAnsi="Times New Roman"/>
          <w:b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>Capture for Figure 1</w:t>
      </w:r>
      <w:r w:rsidR="0007293B" w:rsidRPr="00CC02B7">
        <w:rPr>
          <w:rFonts w:ascii="Times New Roman" w:hAnsi="Times New Roman"/>
          <w:sz w:val="24"/>
          <w:szCs w:val="24"/>
          <w:lang w:val="en-US" w:eastAsia="ar-SA"/>
        </w:rPr>
        <w:t>.</w:t>
      </w:r>
    </w:p>
    <w:p w:rsidR="00575982" w:rsidRPr="00CC02B7" w:rsidRDefault="00575982" w:rsidP="00575982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CC02B7" w:rsidRPr="00CC02B7" w:rsidRDefault="00CC02B7" w:rsidP="00CC02B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CC02B7">
        <w:rPr>
          <w:rFonts w:ascii="Times New Roman" w:hAnsi="Times New Roman"/>
          <w:sz w:val="24"/>
          <w:szCs w:val="24"/>
          <w:lang w:val="en-US" w:eastAsia="ar-SA"/>
        </w:rPr>
        <w:t>Table captions are made in 11 fonts and are aligned in width.</w:t>
      </w:r>
    </w:p>
    <w:p w:rsidR="00CC02B7" w:rsidRPr="00CC02B7" w:rsidRDefault="00CC02B7" w:rsidP="00CC02B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References to cited literature are given in square brackets: [1]. </w:t>
      </w:r>
      <w:proofErr w:type="gramStart"/>
      <w:r w:rsidRPr="00CC02B7">
        <w:rPr>
          <w:rFonts w:ascii="Times New Roman" w:hAnsi="Times New Roman"/>
          <w:sz w:val="24"/>
          <w:szCs w:val="24"/>
          <w:lang w:val="en-US" w:eastAsia="ar-SA"/>
        </w:rPr>
        <w:t>The</w:t>
      </w:r>
      <w:proofErr w:type="gramEnd"/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 list of references is placed at the end and is separated from the text by two empty lines. </w:t>
      </w:r>
      <w:proofErr w:type="gramStart"/>
      <w:r w:rsidRPr="00CC02B7">
        <w:rPr>
          <w:rFonts w:ascii="Times New Roman" w:hAnsi="Times New Roman"/>
          <w:sz w:val="24"/>
          <w:szCs w:val="24"/>
          <w:lang w:val="en-US" w:eastAsia="ar-SA"/>
        </w:rPr>
        <w:t>Alignment without indentation.</w:t>
      </w:r>
      <w:proofErr w:type="gramEnd"/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 Examples of the design of various types of cited literature are given below.</w:t>
      </w:r>
    </w:p>
    <w:p w:rsidR="002B167C" w:rsidRPr="00CC02B7" w:rsidRDefault="00CC02B7" w:rsidP="00CC02B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CC02B7">
        <w:rPr>
          <w:rFonts w:ascii="Times New Roman" w:hAnsi="Times New Roman"/>
          <w:sz w:val="24"/>
          <w:szCs w:val="24"/>
          <w:lang w:val="en-US" w:eastAsia="ar-SA"/>
        </w:rPr>
        <w:t xml:space="preserve">After the list of references two lines are skipped. The following are in English: name, authors, names of organizations - places of authors' work, speaker's email, annotation, </w:t>
      </w:r>
      <w:proofErr w:type="gramStart"/>
      <w:r w:rsidRPr="00CC02B7">
        <w:rPr>
          <w:rFonts w:ascii="Times New Roman" w:hAnsi="Times New Roman"/>
          <w:sz w:val="24"/>
          <w:szCs w:val="24"/>
          <w:lang w:val="en-US" w:eastAsia="ar-SA"/>
        </w:rPr>
        <w:t>keywords</w:t>
      </w:r>
      <w:proofErr w:type="gramEnd"/>
      <w:r w:rsidRPr="00CC02B7">
        <w:rPr>
          <w:rFonts w:ascii="Times New Roman" w:hAnsi="Times New Roman"/>
          <w:sz w:val="24"/>
          <w:szCs w:val="24"/>
          <w:lang w:val="en-US" w:eastAsia="ar-SA"/>
        </w:rPr>
        <w:t>, designed in accordance with the template.</w:t>
      </w:r>
    </w:p>
    <w:p w:rsidR="00275F5A" w:rsidRPr="00CC02B7" w:rsidRDefault="00275F5A" w:rsidP="00CC02B7">
      <w:pPr>
        <w:spacing w:after="6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737E3" w:rsidRPr="00CC02B7" w:rsidRDefault="00CC02B7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Lario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Kallenrode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M.B., Decker R.B. et al. //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Astrophys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>. J. 2006. V. 653. P. 1531.</w:t>
      </w:r>
    </w:p>
    <w:p w:rsidR="00CC02B7" w:rsidRDefault="0007293B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Ochelkov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Yu. P. // J. Phys. Conf. Ser. 2013. V. 409. № 1. Art. </w:t>
      </w:r>
      <w:r w:rsidR="00275F5A">
        <w:rPr>
          <w:rFonts w:ascii="Times New Roman" w:hAnsi="Times New Roman"/>
          <w:sz w:val="24"/>
          <w:szCs w:val="24"/>
        </w:rPr>
        <w:t>№</w:t>
      </w:r>
      <w:r w:rsidRPr="00275F5A">
        <w:rPr>
          <w:rFonts w:ascii="Times New Roman" w:hAnsi="Times New Roman"/>
          <w:sz w:val="24"/>
          <w:szCs w:val="24"/>
          <w:lang w:val="en-US"/>
        </w:rPr>
        <w:t xml:space="preserve"> 12183.</w:t>
      </w:r>
    </w:p>
    <w:p w:rsidR="00CC02B7" w:rsidRDefault="00CC02B7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Kuzmin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A.I. Cosmic ray variati</w:t>
      </w:r>
      <w:bookmarkStart w:id="0" w:name="_GoBack"/>
      <w:bookmarkEnd w:id="0"/>
      <w:r w:rsidRPr="00CC02B7">
        <w:rPr>
          <w:rFonts w:ascii="Times New Roman" w:hAnsi="Times New Roman"/>
          <w:sz w:val="24"/>
          <w:szCs w:val="24"/>
          <w:lang w:val="en-US"/>
        </w:rPr>
        <w:t xml:space="preserve">ons and solar activity. M.: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Nauka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>, 1968. 157 p.</w:t>
      </w:r>
    </w:p>
    <w:p w:rsidR="00CC02B7" w:rsidRDefault="00CC02B7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lastRenderedPageBreak/>
        <w:t>Dvornikov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V.M.,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Sdobnov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V.E.,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Sergeev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A.V. // Variations of cosmic rays. Book of articles. M.: IZMIRAN, 1986. P. 232.</w:t>
      </w:r>
    </w:p>
    <w:p w:rsidR="00CC02B7" w:rsidRDefault="00CC02B7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Koneva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N.A.,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Trishkina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L.I.,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Lychagin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D.V.,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Kozlov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E.V. et al. // in the book: New methods in physics and mechanics of a deformable solid. Part 1. Ed. V.E.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Panin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>. Tomsk: TSU, 1990. P. 83.</w:t>
      </w:r>
    </w:p>
    <w:p w:rsidR="0007293B" w:rsidRPr="00CC02B7" w:rsidRDefault="0007293B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Gopalswamy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N., Akiyama S., Yashiro S. et al. // Proc. of the 14th IIES (Alexandria, 2015). P. 1.</w:t>
      </w:r>
    </w:p>
    <w:p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Omodei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Pesce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-Rollins M., Longo F. et al. //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arXiv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>: 1803.07654. 2018.</w:t>
      </w:r>
    </w:p>
    <w:p w:rsidR="00CC02B7" w:rsidRPr="007F35DC" w:rsidRDefault="00CC02B7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Baranova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E.R.,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Zlokazov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V.B.,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Kobelev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L.Ya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al</w:t>
      </w:r>
      <w:r w:rsidRPr="00CC02B7">
        <w:rPr>
          <w:rFonts w:ascii="Times New Roman" w:hAnsi="Times New Roman"/>
          <w:sz w:val="24"/>
          <w:szCs w:val="24"/>
          <w:lang w:val="en-US"/>
        </w:rPr>
        <w:t>. Patent</w:t>
      </w:r>
      <w:r w:rsidRPr="007F35D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7F35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02B7">
        <w:rPr>
          <w:rFonts w:ascii="Times New Roman" w:hAnsi="Times New Roman"/>
          <w:sz w:val="24"/>
          <w:szCs w:val="24"/>
          <w:lang w:val="en-US"/>
        </w:rPr>
        <w:t>RF</w:t>
      </w:r>
      <w:r w:rsidRPr="007F35DC">
        <w:rPr>
          <w:rFonts w:ascii="Times New Roman" w:hAnsi="Times New Roman"/>
          <w:sz w:val="24"/>
          <w:szCs w:val="24"/>
          <w:lang w:val="en-US"/>
        </w:rPr>
        <w:t xml:space="preserve"> № 1779192, 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7F35D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C02B7">
        <w:rPr>
          <w:rFonts w:ascii="Times New Roman" w:hAnsi="Times New Roman"/>
          <w:sz w:val="24"/>
          <w:szCs w:val="24"/>
          <w:lang w:val="en-US"/>
        </w:rPr>
        <w:t>H</w:t>
      </w:r>
      <w:r w:rsidRPr="007F35DC">
        <w:rPr>
          <w:rFonts w:ascii="Times New Roman" w:hAnsi="Times New Roman"/>
          <w:sz w:val="24"/>
          <w:szCs w:val="24"/>
          <w:lang w:val="en-US"/>
        </w:rPr>
        <w:t>01</w:t>
      </w:r>
      <w:r w:rsidRPr="00CC02B7">
        <w:rPr>
          <w:rFonts w:ascii="Times New Roman" w:hAnsi="Times New Roman"/>
          <w:sz w:val="24"/>
          <w:szCs w:val="24"/>
          <w:lang w:val="en-US"/>
        </w:rPr>
        <w:t>C</w:t>
      </w:r>
      <w:r w:rsidRPr="007F35DC">
        <w:rPr>
          <w:rFonts w:ascii="Times New Roman" w:hAnsi="Times New Roman"/>
          <w:sz w:val="24"/>
          <w:szCs w:val="24"/>
          <w:lang w:val="en-US"/>
        </w:rPr>
        <w:t>7/00. 1996.</w:t>
      </w:r>
    </w:p>
    <w:p w:rsidR="002737E3" w:rsidRPr="00CC02B7" w:rsidRDefault="00CC02B7" w:rsidP="00CC02B7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2B7">
        <w:rPr>
          <w:rFonts w:ascii="Times New Roman" w:hAnsi="Times New Roman"/>
          <w:sz w:val="24"/>
          <w:szCs w:val="24"/>
          <w:lang w:val="en-US"/>
        </w:rPr>
        <w:t>Gromova</w:t>
      </w:r>
      <w:proofErr w:type="spellEnd"/>
      <w:r w:rsidRPr="00CC02B7">
        <w:rPr>
          <w:rFonts w:ascii="Times New Roman" w:hAnsi="Times New Roman"/>
          <w:sz w:val="24"/>
          <w:szCs w:val="24"/>
          <w:lang w:val="en-US"/>
        </w:rPr>
        <w:t xml:space="preserve"> O.V. High resolution spectroscopy of sulfur-containing molecules such as XY2. </w:t>
      </w:r>
      <w:r>
        <w:rPr>
          <w:rFonts w:ascii="Times New Roman" w:hAnsi="Times New Roman"/>
          <w:sz w:val="24"/>
          <w:szCs w:val="24"/>
          <w:lang w:val="en-US"/>
        </w:rPr>
        <w:t>PhD thesis. Tomsk: Tomsk S</w:t>
      </w:r>
      <w:r w:rsidRPr="00CC02B7">
        <w:rPr>
          <w:rFonts w:ascii="Times New Roman" w:hAnsi="Times New Roman"/>
          <w:sz w:val="24"/>
          <w:szCs w:val="24"/>
          <w:lang w:val="en-US"/>
        </w:rPr>
        <w:t>tate. Univ., 2010.</w:t>
      </w:r>
      <w:r>
        <w:rPr>
          <w:rFonts w:ascii="Times New Roman" w:hAnsi="Times New Roman"/>
          <w:sz w:val="24"/>
          <w:szCs w:val="24"/>
          <w:lang w:val="en-US"/>
        </w:rPr>
        <w:t xml:space="preserve"> 200 p</w:t>
      </w:r>
      <w:r w:rsidR="0007293B" w:rsidRPr="00CC02B7">
        <w:rPr>
          <w:rFonts w:ascii="Times New Roman" w:hAnsi="Times New Roman"/>
          <w:sz w:val="24"/>
          <w:szCs w:val="24"/>
          <w:lang w:val="en-US"/>
        </w:rPr>
        <w:t>.</w:t>
      </w:r>
    </w:p>
    <w:sectPr w:rsidR="002737E3" w:rsidRPr="00CC02B7" w:rsidSect="00275F5A">
      <w:footerReference w:type="default" r:id="rId8"/>
      <w:pgSz w:w="11907" w:h="16839" w:code="9"/>
      <w:pgMar w:top="1134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05" w:rsidRDefault="00CB4105" w:rsidP="009C3D5B">
      <w:pPr>
        <w:spacing w:after="0" w:line="240" w:lineRule="auto"/>
      </w:pPr>
      <w:r>
        <w:separator/>
      </w:r>
    </w:p>
  </w:endnote>
  <w:endnote w:type="continuationSeparator" w:id="0">
    <w:p w:rsidR="00CB4105" w:rsidRDefault="00CB4105" w:rsidP="009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5B" w:rsidRPr="00757423" w:rsidRDefault="009C3D5B" w:rsidP="009C3D5B">
    <w:pPr>
      <w:pStyle w:val="af"/>
      <w:tabs>
        <w:tab w:val="center" w:pos="4025"/>
        <w:tab w:val="left" w:pos="4605"/>
      </w:tabs>
      <w:rPr>
        <w:rFonts w:ascii="Times New Roman" w:hAnsi="Times New Roman"/>
        <w:sz w:val="20"/>
        <w:szCs w:val="20"/>
      </w:rPr>
    </w:pPr>
    <w:r>
      <w:tab/>
    </w:r>
    <w:r w:rsidR="00AC66F8" w:rsidRPr="00757423">
      <w:rPr>
        <w:rFonts w:ascii="Times New Roman" w:hAnsi="Times New Roman"/>
        <w:sz w:val="20"/>
        <w:szCs w:val="20"/>
      </w:rPr>
      <w:fldChar w:fldCharType="begin"/>
    </w:r>
    <w:r w:rsidRPr="00757423">
      <w:rPr>
        <w:rFonts w:ascii="Times New Roman" w:hAnsi="Times New Roman"/>
        <w:sz w:val="20"/>
        <w:szCs w:val="20"/>
      </w:rPr>
      <w:instrText>PAGE   \* MERGEFORMAT</w:instrText>
    </w:r>
    <w:r w:rsidR="00AC66F8" w:rsidRPr="00757423">
      <w:rPr>
        <w:rFonts w:ascii="Times New Roman" w:hAnsi="Times New Roman"/>
        <w:sz w:val="20"/>
        <w:szCs w:val="20"/>
      </w:rPr>
      <w:fldChar w:fldCharType="separate"/>
    </w:r>
    <w:r w:rsidR="007F35DC">
      <w:rPr>
        <w:rFonts w:ascii="Times New Roman" w:hAnsi="Times New Roman"/>
        <w:noProof/>
        <w:sz w:val="20"/>
        <w:szCs w:val="20"/>
      </w:rPr>
      <w:t>1</w:t>
    </w:r>
    <w:r w:rsidR="00AC66F8" w:rsidRPr="00757423">
      <w:rPr>
        <w:rFonts w:ascii="Times New Roman" w:hAnsi="Times New Roman"/>
        <w:sz w:val="20"/>
        <w:szCs w:val="20"/>
      </w:rPr>
      <w:fldChar w:fldCharType="end"/>
    </w:r>
    <w:r w:rsidRPr="00757423">
      <w:rPr>
        <w:rFonts w:ascii="Times New Roman" w:hAnsi="Times New Roman"/>
        <w:sz w:val="20"/>
        <w:szCs w:val="20"/>
      </w:rPr>
      <w:tab/>
    </w:r>
  </w:p>
  <w:p w:rsidR="009C3D5B" w:rsidRDefault="009C3D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05" w:rsidRDefault="00CB4105" w:rsidP="009C3D5B">
      <w:pPr>
        <w:spacing w:after="0" w:line="240" w:lineRule="auto"/>
      </w:pPr>
      <w:r>
        <w:separator/>
      </w:r>
    </w:p>
  </w:footnote>
  <w:footnote w:type="continuationSeparator" w:id="0">
    <w:p w:rsidR="00CB4105" w:rsidRDefault="00CB4105" w:rsidP="009C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4C"/>
    <w:multiLevelType w:val="hybridMultilevel"/>
    <w:tmpl w:val="5A246C6A"/>
    <w:lvl w:ilvl="0" w:tplc="1898C0C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CD0E15"/>
    <w:multiLevelType w:val="hybridMultilevel"/>
    <w:tmpl w:val="9A6CBF48"/>
    <w:lvl w:ilvl="0" w:tplc="08AE500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890320"/>
    <w:multiLevelType w:val="hybridMultilevel"/>
    <w:tmpl w:val="07DE2C9E"/>
    <w:lvl w:ilvl="0" w:tplc="08AE500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2162CE"/>
    <w:multiLevelType w:val="hybridMultilevel"/>
    <w:tmpl w:val="794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75096"/>
    <w:multiLevelType w:val="hybridMultilevel"/>
    <w:tmpl w:val="9F6EF014"/>
    <w:lvl w:ilvl="0" w:tplc="CE228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autoHyphenation/>
  <w:hyphenationZone w:val="11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B2"/>
    <w:rsid w:val="000124C3"/>
    <w:rsid w:val="0001357F"/>
    <w:rsid w:val="00023E13"/>
    <w:rsid w:val="0007293B"/>
    <w:rsid w:val="00092262"/>
    <w:rsid w:val="00110C3F"/>
    <w:rsid w:val="0012380D"/>
    <w:rsid w:val="00184B7D"/>
    <w:rsid w:val="00261A60"/>
    <w:rsid w:val="002737E3"/>
    <w:rsid w:val="00275F5A"/>
    <w:rsid w:val="002833E8"/>
    <w:rsid w:val="00290996"/>
    <w:rsid w:val="00297395"/>
    <w:rsid w:val="002B167C"/>
    <w:rsid w:val="002B1AE2"/>
    <w:rsid w:val="002F3322"/>
    <w:rsid w:val="00306CDB"/>
    <w:rsid w:val="003122C8"/>
    <w:rsid w:val="00315524"/>
    <w:rsid w:val="00342E52"/>
    <w:rsid w:val="003A06DB"/>
    <w:rsid w:val="003C4D03"/>
    <w:rsid w:val="003E3A6C"/>
    <w:rsid w:val="004F1C46"/>
    <w:rsid w:val="00561193"/>
    <w:rsid w:val="00575982"/>
    <w:rsid w:val="00594B91"/>
    <w:rsid w:val="006161D3"/>
    <w:rsid w:val="00655027"/>
    <w:rsid w:val="0066622D"/>
    <w:rsid w:val="007010C4"/>
    <w:rsid w:val="007566DF"/>
    <w:rsid w:val="00757423"/>
    <w:rsid w:val="007F1DEB"/>
    <w:rsid w:val="007F35DC"/>
    <w:rsid w:val="008C5900"/>
    <w:rsid w:val="009050B6"/>
    <w:rsid w:val="00965FB2"/>
    <w:rsid w:val="009953E5"/>
    <w:rsid w:val="009C0EA3"/>
    <w:rsid w:val="009C3D5B"/>
    <w:rsid w:val="009F03AD"/>
    <w:rsid w:val="00A478F4"/>
    <w:rsid w:val="00A54D80"/>
    <w:rsid w:val="00A76650"/>
    <w:rsid w:val="00AC66F8"/>
    <w:rsid w:val="00AD27FA"/>
    <w:rsid w:val="00AE6275"/>
    <w:rsid w:val="00B33203"/>
    <w:rsid w:val="00B73C9F"/>
    <w:rsid w:val="00B9112F"/>
    <w:rsid w:val="00B95A6E"/>
    <w:rsid w:val="00BF2BC8"/>
    <w:rsid w:val="00C03FD3"/>
    <w:rsid w:val="00C12396"/>
    <w:rsid w:val="00C57369"/>
    <w:rsid w:val="00C80977"/>
    <w:rsid w:val="00CB4105"/>
    <w:rsid w:val="00CB6134"/>
    <w:rsid w:val="00CC02B7"/>
    <w:rsid w:val="00CE20BC"/>
    <w:rsid w:val="00D2278A"/>
    <w:rsid w:val="00D44603"/>
    <w:rsid w:val="00D4652B"/>
    <w:rsid w:val="00E448B4"/>
    <w:rsid w:val="00E86C3B"/>
    <w:rsid w:val="00E94B91"/>
    <w:rsid w:val="00EB73FC"/>
    <w:rsid w:val="00F17EF3"/>
    <w:rsid w:val="00F2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1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66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6F8"/>
    <w:rPr>
      <w:rFonts w:ascii="Times New Roman" w:hAnsi="Times New Roman"/>
      <w:b/>
      <w:kern w:val="36"/>
      <w:sz w:val="48"/>
    </w:rPr>
  </w:style>
  <w:style w:type="paragraph" w:styleId="a3">
    <w:name w:val="Subtitle"/>
    <w:basedOn w:val="a"/>
    <w:link w:val="a4"/>
    <w:uiPriority w:val="11"/>
    <w:qFormat/>
    <w:rsid w:val="00AC66F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AC66F8"/>
    <w:rPr>
      <w:rFonts w:ascii="Times New Roman" w:hAnsi="Times New Roman"/>
      <w:b/>
      <w:sz w:val="24"/>
    </w:rPr>
  </w:style>
  <w:style w:type="character" w:styleId="a5">
    <w:name w:val="Hyperlink"/>
    <w:basedOn w:val="a0"/>
    <w:uiPriority w:val="99"/>
    <w:rsid w:val="00AC66F8"/>
    <w:rPr>
      <w:color w:val="0000FF"/>
      <w:u w:val="single"/>
    </w:rPr>
  </w:style>
  <w:style w:type="paragraph" w:customStyle="1" w:styleId="21">
    <w:name w:val="Основной текст 21"/>
    <w:basedOn w:val="a"/>
    <w:rsid w:val="009C0EA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6161D3"/>
    <w:rPr>
      <w:rFonts w:cs="Times New Roman"/>
    </w:rPr>
  </w:style>
  <w:style w:type="paragraph" w:styleId="a6">
    <w:name w:val="Body Text"/>
    <w:basedOn w:val="a"/>
    <w:link w:val="a7"/>
    <w:uiPriority w:val="99"/>
    <w:rsid w:val="00AE627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66F8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06C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66F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0977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8C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8C5900"/>
    <w:rPr>
      <w:rFonts w:ascii="Segoe UI" w:hAnsi="Segoe UI"/>
      <w:sz w:val="18"/>
      <w:lang w:eastAsia="en-US"/>
    </w:rPr>
  </w:style>
  <w:style w:type="paragraph" w:styleId="ad">
    <w:name w:val="header"/>
    <w:basedOn w:val="a"/>
    <w:link w:val="ae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C3D5B"/>
    <w:rPr>
      <w:sz w:val="22"/>
      <w:lang w:eastAsia="en-US"/>
    </w:rPr>
  </w:style>
  <w:style w:type="paragraph" w:styleId="af">
    <w:name w:val="footer"/>
    <w:basedOn w:val="a"/>
    <w:link w:val="af0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3D5B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СПИНОВОЙ ДИНАМИКИ ОПТИЧЕСКОЙ ДЕФАЗИРОВКИ В КРИСТАЛЛАХ, АКТИВИРОВАННЫХ РЕДКОЗЕМЕЛЬНЫМИ ИОНАМИ</vt:lpstr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СПИНОВОЙ ДИНАМИКИ ОПТИЧЕСКОЙ ДЕФАЗИРОВКИ В КРИСТАЛЛАХ, АКТИВИРОВАННЫХ РЕДКОЗЕМЕЛЬНЫМИ ИОНАМИ</dc:title>
  <dc:creator>user</dc:creator>
  <cp:lastModifiedBy>admin</cp:lastModifiedBy>
  <cp:revision>2</cp:revision>
  <cp:lastPrinted>2016-09-15T10:25:00Z</cp:lastPrinted>
  <dcterms:created xsi:type="dcterms:W3CDTF">2019-12-10T10:18:00Z</dcterms:created>
  <dcterms:modified xsi:type="dcterms:W3CDTF">2019-12-10T10:18:00Z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  <property fmtid="{D5CDD505-2E9C-101B-9397-08002B2CF9AE}" pid="4" name="MTEquationNumber2">
    <vt:lpwstr>(#S1.#E1)</vt:lpwstr>
  </property>
</Properties>
</file>